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sz w:val="32"/>
          <w:szCs w:val="32"/>
          <w:rtl w:val="0"/>
        </w:rPr>
        <w:t xml:space="preserve">(タイトル)流しそうめん！スイカ割りにプール遊びも！！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 xml:space="preserve">タイムスケジュール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1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0"/>
        <w:gridCol w:w="705"/>
        <w:gridCol w:w="5700"/>
        <w:tblGridChange w:id="0">
          <w:tblGrid>
            <w:gridCol w:w="780"/>
            <w:gridCol w:w="705"/>
            <w:gridCol w:w="5700"/>
          </w:tblGrid>
        </w:tblGridChange>
      </w:tblGrid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参加者の皆さま集合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自己紹介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10:50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そうめんを茹でる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トマト・パイン缶を準備する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そうめん開始！(流す人を決めて、ローテーションでまわす)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スイカ割り(かき氷も販売しています！)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プールタイム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dott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dotted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締めの挨拶〜解散〜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 xml:space="preserve">注意事項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 xml:space="preserve">会場利用にあたって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・トイレの場所は....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・喫煙スペースは....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 xml:space="preserve">体験中について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・そうめんを茹でる工程はゲストの皆さんにお願いしております。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・そうめんを流すのはゲストの方にお願いしております。交代をしながらでお願いします。その際は、ビニール手袋をはめて流すようにして下さい。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・水分補給をこまめに行うようにして下さい。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・プール以外の場所を裸足で走り回らないようにして下さい。木の破片などが足に刺さる場合があります。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・竹の器や瓶など、水鉄砲以外のものをプールに入れないで下さい。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S P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